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4F0E3" w14:textId="268B0653" w:rsidR="00F12C76" w:rsidRDefault="00B9384B" w:rsidP="006C0B77">
      <w:pPr>
        <w:spacing w:after="0"/>
        <w:ind w:firstLine="709"/>
        <w:jc w:val="both"/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  <w:r w:rsidRPr="00B9384B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 xml:space="preserve">СС 11. </w:t>
      </w:r>
      <w:r w:rsidR="001E07F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="0037014A" w:rsidRPr="0037014A">
        <w:rPr>
          <w:color w:val="000000" w:themeColor="text1"/>
          <w:sz w:val="20"/>
          <w:szCs w:val="20"/>
          <w:lang w:val="kk-KZ"/>
        </w:rPr>
        <w:t xml:space="preserve"> </w:t>
      </w:r>
      <w:r w:rsidR="0037014A" w:rsidRPr="0037014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К</w:t>
      </w:r>
      <w:r w:rsidR="0037014A" w:rsidRPr="0037014A"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  <w:t>адрлық саясатты жүзеге асыруда мемлекеттік қызмет істері</w:t>
      </w:r>
    </w:p>
    <w:p w14:paraId="3E7E5DFE" w14:textId="10E8A9D3" w:rsidR="00040F20" w:rsidRPr="00040F20" w:rsidRDefault="00040F20" w:rsidP="00040F20">
      <w:pPr>
        <w:rPr>
          <w:rFonts w:ascii="Times New Roman" w:hAnsi="Times New Roman" w:cs="Times New Roman"/>
          <w:sz w:val="32"/>
          <w:szCs w:val="32"/>
        </w:rPr>
      </w:pPr>
    </w:p>
    <w:p w14:paraId="48C7C13E" w14:textId="324D4D34" w:rsidR="00040F20" w:rsidRDefault="00040F20" w:rsidP="00040F20">
      <w:pPr>
        <w:rPr>
          <w:rFonts w:ascii="Times New Roman" w:eastAsiaTheme="minorEastAsia" w:hAnsi="Times New Roman" w:cs="Times New Roman"/>
          <w:sz w:val="32"/>
          <w:szCs w:val="32"/>
          <w:lang w:val="kk-KZ" w:eastAsia="ru-RU"/>
        </w:rPr>
      </w:pPr>
    </w:p>
    <w:p w14:paraId="38D6B74D" w14:textId="77777777" w:rsidR="00040F20" w:rsidRDefault="00040F20" w:rsidP="00040F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14:paraId="2042C63D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CBBCDA7" w14:textId="77777777" w:rsidR="00040F20" w:rsidRDefault="00040F20" w:rsidP="00040F20">
      <w:pPr>
        <w:pStyle w:val="ab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0BCD620D" w14:textId="77777777" w:rsidR="00040F20" w:rsidRDefault="00040F20" w:rsidP="00040F20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61375327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 xml:space="preserve"> HYPERLINK "http://www.adilet.zan.kz/" </w:instrText>
      </w:r>
      <w:r>
        <w:fldChar w:fldCharType="separate"/>
      </w:r>
      <w:r>
        <w:rPr>
          <w:rStyle w:val="af5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227DF57B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eastAsiaTheme="minorEastAsia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53F4241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6DD97E5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2E1915B1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1361F78D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Андруник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А.П., 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Суглобов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А.Е., Руденко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М.Н.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Кадровая безопасность. инновационные технологии управления персоналом — М.: Дашков и Ко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- </w:t>
      </w:r>
      <w:r>
        <w:rPr>
          <w:rFonts w:ascii="Times New Roman" w:eastAsia="Times New Roman" w:hAnsi="Times New Roman"/>
          <w:color w:val="000000"/>
          <w:sz w:val="20"/>
          <w:szCs w:val="20"/>
        </w:rPr>
        <w:t>508 с.</w:t>
      </w:r>
    </w:p>
    <w:p w14:paraId="3062A44E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Атаманчук Г.В. Теория государственного управления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 М.: Омега-Л, 2011.- 525 с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53461422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Горленко О. А., Ерохин Д. В., Можаева Т. П. Управление персоналом. Учебник для академического бакалавриата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М.: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Юрайт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250 с.</w:t>
      </w:r>
    </w:p>
    <w:p w14:paraId="427F4759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Духновский С.В., Кадровая безопасность организации -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>М.: Юрайт, 2020-245 с.</w:t>
      </w:r>
    </w:p>
    <w:p w14:paraId="27E109DC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7F43FF4E" w14:textId="77777777" w:rsidR="00040F20" w:rsidRDefault="00040F20" w:rsidP="00040F20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Жолдыбалина А.С. Сараптамалық талдау орталықтары: заманауи саясат сардарлары-Нұр-Сұлтан, 2019-248 б</w:t>
      </w:r>
    </w:p>
    <w:p w14:paraId="6EA650FD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</w:rPr>
        <w:t>Кибанов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64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с.</w:t>
      </w:r>
    </w:p>
    <w:p w14:paraId="7D7DEB46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Кузина </w:t>
      </w:r>
      <w:proofErr w:type="gramStart"/>
      <w:r>
        <w:rPr>
          <w:rFonts w:ascii="Times New Roman" w:eastAsia="Times New Roman" w:hAnsi="Times New Roman"/>
          <w:color w:val="000000"/>
          <w:sz w:val="20"/>
          <w:szCs w:val="20"/>
        </w:rPr>
        <w:t>И.Г.</w:t>
      </w:r>
      <w:proofErr w:type="gramEnd"/>
      <w:r>
        <w:rPr>
          <w:rFonts w:ascii="Times New Roman" w:eastAsia="Times New Roman" w:hAnsi="Times New Roman"/>
          <w:color w:val="000000"/>
          <w:sz w:val="20"/>
          <w:szCs w:val="20"/>
        </w:rPr>
        <w:t>, Панфилова А.О. Социология управления персоналом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М.: Проспект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2020</w:t>
      </w:r>
      <w:r>
        <w:rPr>
          <w:rFonts w:ascii="Times New Roman" w:eastAsia="Times New Roman" w:hAnsi="Times New Roman"/>
          <w:color w:val="000000"/>
          <w:sz w:val="20"/>
          <w:szCs w:val="20"/>
          <w:lang w:val="kk-KZ"/>
        </w:rPr>
        <w:t xml:space="preserve"> -</w:t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160 с.</w:t>
      </w:r>
    </w:p>
    <w:p w14:paraId="62B7D5E3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Нұртазин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М.С.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Қазақстандағы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жергілікті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басқару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және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мемлекеттік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қызмет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жүйелері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оқу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құралы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.-Алматы : </w:t>
      </w:r>
      <w:proofErr w:type="spellStart"/>
      <w:r>
        <w:rPr>
          <w:rFonts w:ascii="Times New Roman" w:hAnsi="Times New Roman" w:cs="Times New Roman"/>
          <w:sz w:val="20"/>
          <w:szCs w:val="20"/>
        </w:rPr>
        <w:t>Бастау</w:t>
      </w:r>
      <w:proofErr w:type="spellEnd"/>
      <w:r>
        <w:rPr>
          <w:rFonts w:ascii="Times New Roman" w:hAnsi="Times New Roman" w:cs="Times New Roman"/>
          <w:sz w:val="20"/>
          <w:szCs w:val="20"/>
        </w:rPr>
        <w:t>, 201</w:t>
      </w:r>
      <w:r>
        <w:rPr>
          <w:rFonts w:ascii="Times New Roman" w:hAnsi="Times New Roman" w:cs="Times New Roman"/>
          <w:sz w:val="20"/>
          <w:szCs w:val="20"/>
          <w:lang w:val="kk-KZ"/>
        </w:rPr>
        <w:t>8</w:t>
      </w:r>
      <w:r>
        <w:rPr>
          <w:rFonts w:ascii="Times New Roman" w:hAnsi="Times New Roman" w:cs="Times New Roman"/>
          <w:sz w:val="20"/>
          <w:szCs w:val="20"/>
        </w:rPr>
        <w:t>.-256 б.</w:t>
      </w:r>
    </w:p>
    <w:p w14:paraId="4195503D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Одегов Ю.Г., Кармашов С.А., Лабаджян М.Г. Кадровая политика и кадровое планирование --М.: Юрайт, 2020-202 с.</w:t>
      </w:r>
    </w:p>
    <w:p w14:paraId="183407C8" w14:textId="77777777" w:rsidR="00040F20" w:rsidRDefault="00040F20" w:rsidP="00040F20">
      <w:pPr>
        <w:numPr>
          <w:ilvl w:val="0"/>
          <w:numId w:val="1"/>
        </w:numPr>
        <w:shd w:val="clear" w:color="auto" w:fill="FFFFFF"/>
        <w:tabs>
          <w:tab w:val="left" w:pos="0"/>
        </w:tabs>
        <w:spacing w:after="0" w:line="240" w:lineRule="auto"/>
        <w:ind w:left="0" w:firstLine="39"/>
        <w:contextualSpacing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Охотский Е.В. Государственная служба -М.: Юрайт, 2020-340 с.</w:t>
      </w:r>
    </w:p>
    <w:p w14:paraId="1F1B5269" w14:textId="77777777" w:rsidR="00040F20" w:rsidRDefault="00040F20" w:rsidP="00040F20">
      <w:pPr>
        <w:numPr>
          <w:ilvl w:val="0"/>
          <w:numId w:val="1"/>
        </w:numPr>
        <w:tabs>
          <w:tab w:val="left" w:pos="39"/>
        </w:tabs>
        <w:spacing w:after="0" w:line="240" w:lineRule="auto"/>
        <w:ind w:left="0" w:firstLine="39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Сансызбаева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Г.Н.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Мухтарова К.С., </w:t>
      </w:r>
      <w:proofErr w:type="spellStart"/>
      <w:r>
        <w:rPr>
          <w:rFonts w:ascii="Times New Roman" w:hAnsi="Times New Roman" w:cs="Times New Roman"/>
          <w:sz w:val="20"/>
          <w:szCs w:val="20"/>
        </w:rPr>
        <w:t>Аширбекова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Л.Ж. Теория государственного управления. – Алматы: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Қазақ университеті, 2019. – 317 с.</w:t>
      </w:r>
    </w:p>
    <w:p w14:paraId="763535F2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20.</w:t>
      </w:r>
      <w:r>
        <w:rPr>
          <w:rFonts w:ascii="Times New Roman" w:hAnsi="Times New Roman" w:cs="Times New Roman"/>
          <w:sz w:val="20"/>
          <w:szCs w:val="20"/>
        </w:rPr>
        <w:t xml:space="preserve">Уваров В.Н.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Государственнаяслужба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и управление – Петропавловск: Сев.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Каз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юрид. Академия, </w:t>
      </w:r>
      <w:proofErr w:type="gramStart"/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  <w:lang w:val="kk-KZ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– 416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с.</w:t>
      </w:r>
    </w:p>
    <w:p w14:paraId="726380C5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6E4FE925" w14:textId="77777777" w:rsidR="00040F20" w:rsidRDefault="00040F20" w:rsidP="00040F20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0AB019B8" w14:textId="77777777" w:rsidR="00040F20" w:rsidRDefault="00040F20" w:rsidP="00040F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1.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https://www.kaznu.kz </w:t>
      </w:r>
    </w:p>
    <w:p w14:paraId="20D76344" w14:textId="77777777" w:rsidR="00040F20" w:rsidRDefault="00040F20" w:rsidP="00040F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2. https://adilet.zan.kz › kaz</w:t>
      </w:r>
    </w:p>
    <w:p w14:paraId="0207DCC2" w14:textId="77777777" w:rsidR="00040F20" w:rsidRDefault="00040F20" w:rsidP="00040F2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3.</w:t>
      </w:r>
      <w:r>
        <w:rPr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https://egemen.kz</w:t>
      </w:r>
    </w:p>
    <w:p w14:paraId="5A978A06" w14:textId="02ACA2AC" w:rsidR="00040F20" w:rsidRPr="00040F20" w:rsidRDefault="00040F20" w:rsidP="00040F20">
      <w:pPr>
        <w:tabs>
          <w:tab w:val="left" w:pos="1005"/>
        </w:tabs>
        <w:rPr>
          <w:rFonts w:ascii="Times New Roman" w:hAnsi="Times New Roman" w:cs="Times New Roman"/>
          <w:sz w:val="32"/>
          <w:szCs w:val="32"/>
        </w:rPr>
      </w:pPr>
    </w:p>
    <w:sectPr w:rsidR="00040F20" w:rsidRPr="00040F2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82670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16"/>
    <w:rsid w:val="00040F20"/>
    <w:rsid w:val="000E4356"/>
    <w:rsid w:val="001E07FE"/>
    <w:rsid w:val="0037014A"/>
    <w:rsid w:val="005A3D16"/>
    <w:rsid w:val="006C0B77"/>
    <w:rsid w:val="006F1C33"/>
    <w:rsid w:val="008242FF"/>
    <w:rsid w:val="00870751"/>
    <w:rsid w:val="00922C48"/>
    <w:rsid w:val="00B915B7"/>
    <w:rsid w:val="00B9384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295"/>
  <w15:chartTrackingRefBased/>
  <w15:docId w15:val="{1AD45933-F971-45B0-9814-70E250A12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C3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040F20"/>
  </w:style>
  <w:style w:type="character" w:styleId="af5">
    <w:name w:val="Hyperlink"/>
    <w:basedOn w:val="a0"/>
    <w:uiPriority w:val="99"/>
    <w:semiHidden/>
    <w:unhideWhenUsed/>
    <w:rsid w:val="00040F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3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6</cp:revision>
  <dcterms:created xsi:type="dcterms:W3CDTF">2022-06-25T18:01:00Z</dcterms:created>
  <dcterms:modified xsi:type="dcterms:W3CDTF">2022-06-26T03:16:00Z</dcterms:modified>
</cp:coreProperties>
</file>